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BB" w:rsidRDefault="001758BB">
      <w:r>
        <w:rPr>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-38101</wp:posOffset>
                </wp:positionV>
                <wp:extent cx="6848475" cy="0"/>
                <wp:effectExtent l="0" t="19050" r="47625" b="38100"/>
                <wp:wrapNone/>
                <wp:docPr id="1" name="Straight Connector 1"/>
                <wp:cNvGraphicFramePr/>
                <a:graphic xmlns:a="http://schemas.openxmlformats.org/drawingml/2006/main">
                  <a:graphicData uri="http://schemas.microsoft.com/office/word/2010/wordprocessingShape">
                    <wps:wsp>
                      <wps:cNvCnPr/>
                      <wps:spPr>
                        <a:xfrm flipV="1">
                          <a:off x="0" y="0"/>
                          <a:ext cx="6848475" cy="0"/>
                        </a:xfrm>
                        <a:prstGeom prst="line">
                          <a:avLst/>
                        </a:prstGeom>
                        <a:ln w="57150">
                          <a:solidFill>
                            <a:srgbClr val="950F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4C7C4"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53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RC6AEAABgEAAAOAAAAZHJzL2Uyb0RvYy54bWysU02P0zAQvSPxHyzfadKq3S1R0z10VS4I&#10;Kha4u46dWPKXxqZJ/z1jJw0LiMOuuFj2eN6bec/j3cNgNLkICMrZmi4XJSXCctco29b029fjuy0l&#10;ITLbMO2sqOlVBPqwf/tm1/tKrFzndCOAIIkNVe9r2sXoq6IIvBOGhYXzwuKldGBYxCO0RQOsR3aj&#10;i1VZ3hW9g8aD4yIEjD6Ol3Sf+aUUPH6WMohIdE2xt5hXyOs5rcV+x6oWmO8Un9pgr+jCMGWx6Ez1&#10;yCIjP0D9RWUUBxecjAvuTOGkVFxkDahmWf6h5qljXmQtaE7ws03h/9HyT5cTENXg21FimcEneorA&#10;VNtFcnDWooEOyDL51PtQYfrBnmA6BX+CJHqQYIjUyn9PNCmCwsiQXb7OLoshEo7Bu+16u77fUMJv&#10;d8VIkYAeQvwgnCFpU1OtbDKAVezyMUQsi6m3lBTWlvQ13dwvN2VOC06r5qi0TpcB2vNBA7kwfPz3&#10;m/K4XiUdSPEsDU/aYjCpG/XkXbxqMRb4IiT6g32PyvJkipmWcS5szP5kJsxOMIktzMCptTTS/wJO&#10;+Qkq8tS+BDwjcmVn4ww2yjoYjfm9ehxuLcsx/+bAqDtZcHbNNb90tgbHLzs3fZU038/PGf7rQ+9/&#10;AgAA//8DAFBLAwQUAAYACAAAACEAE17jv9cAAAAHAQAADwAAAGRycy9kb3ducmV2LnhtbEyPwU7D&#10;MAyG70i8Q2QkbltKJcrUNZ0Q0tgRMfYAXmPaisap6mwrb48nDnCy7N/6/LnazGEwZ5qkj+zgYZmB&#10;IW6i77l1cPjYLlZgJCF7HCKTg28S2NS3NxWWPl74nc771BqFsJTooEtpLK2VpqOAsowjsWafcQqY&#10;tJ1a6ye8KDwMNs+ywgbsWS90ONJLR83X/hSU0vZv21FO6OUQ0i7PXwvZ5c7d383PazCJ5vS3DFd9&#10;VYdanY7xxF7M4EAfSQ4WhdZrmj2tHsEcfye2rux///oHAAD//wMAUEsBAi0AFAAGAAgAAAAhALaD&#10;OJL+AAAA4QEAABMAAAAAAAAAAAAAAAAAAAAAAFtDb250ZW50X1R5cGVzXS54bWxQSwECLQAUAAYA&#10;CAAAACEAOP0h/9YAAACUAQAACwAAAAAAAAAAAAAAAAAvAQAAX3JlbHMvLnJlbHNQSwECLQAUAAYA&#10;CAAAACEAfLk0QugBAAAYBAAADgAAAAAAAAAAAAAAAAAuAgAAZHJzL2Uyb0RvYy54bWxQSwECLQAU&#10;AAYACAAAACEAE17jv9cAAAAHAQAADwAAAAAAAAAAAAAAAABCBAAAZHJzL2Rvd25yZXYueG1sUEsF&#10;BgAAAAAEAAQA8wAAAEYFAAAAAA==&#10;" strokecolor="#950f42" strokeweight="4.5pt">
                <v:stroke joinstyle="miter"/>
              </v:line>
            </w:pict>
          </mc:Fallback>
        </mc:AlternateContent>
      </w:r>
      <w:r>
        <w:rPr>
          <w:noProof/>
        </w:rPr>
        <w:drawing>
          <wp:anchor distT="0" distB="0" distL="114300" distR="114300" simplePos="0" relativeHeight="251660288" behindDoc="0" locked="0" layoutInCell="1" allowOverlap="1">
            <wp:simplePos x="0" y="0"/>
            <wp:positionH relativeFrom="column">
              <wp:posOffset>2088</wp:posOffset>
            </wp:positionH>
            <wp:positionV relativeFrom="paragraph">
              <wp:posOffset>114300</wp:posOffset>
            </wp:positionV>
            <wp:extent cx="4190476" cy="9777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o-Web-logo-Large.png"/>
                    <pic:cNvPicPr/>
                  </pic:nvPicPr>
                  <pic:blipFill>
                    <a:blip r:embed="rId4">
                      <a:extLst>
                        <a:ext uri="{28A0092B-C50C-407E-A947-70E740481C1C}">
                          <a14:useLocalDpi xmlns:a14="http://schemas.microsoft.com/office/drawing/2010/main" val="0"/>
                        </a:ext>
                      </a:extLst>
                    </a:blip>
                    <a:stretch>
                      <a:fillRect/>
                    </a:stretch>
                  </pic:blipFill>
                  <pic:spPr>
                    <a:xfrm>
                      <a:off x="0" y="0"/>
                      <a:ext cx="4190476" cy="977778"/>
                    </a:xfrm>
                    <a:prstGeom prst="rect">
                      <a:avLst/>
                    </a:prstGeom>
                  </pic:spPr>
                </pic:pic>
              </a:graphicData>
            </a:graphic>
          </wp:anchor>
        </w:drawing>
      </w:r>
    </w:p>
    <w:p w:rsidR="001758BB" w:rsidRDefault="001758BB"/>
    <w:p w:rsidR="001758BB" w:rsidRDefault="001758BB"/>
    <w:p w:rsidR="001758BB" w:rsidRDefault="001758BB"/>
    <w:p w:rsidR="001758BB" w:rsidRDefault="000B3644">
      <w:pPr>
        <w:rPr>
          <w:rFonts w:ascii="Times New Roman" w:hAnsi="Times New Roman" w:cs="Times New Roman"/>
          <w:b/>
          <w:sz w:val="32"/>
          <w:szCs w:val="32"/>
          <w:u w:val="single"/>
        </w:rPr>
      </w:pPr>
      <w:r>
        <w:rPr>
          <w:rFonts w:ascii="Times New Roman" w:hAnsi="Times New Roman" w:cs="Times New Roman"/>
          <w:b/>
          <w:sz w:val="32"/>
          <w:szCs w:val="32"/>
          <w:u w:val="single"/>
        </w:rPr>
        <w:t>SE 9393</w:t>
      </w:r>
      <w:r w:rsidR="00E63F6C">
        <w:rPr>
          <w:rFonts w:ascii="Times New Roman" w:hAnsi="Times New Roman" w:cs="Times New Roman"/>
          <w:b/>
          <w:sz w:val="32"/>
          <w:szCs w:val="32"/>
          <w:u w:val="single"/>
        </w:rPr>
        <w:t xml:space="preserve"> Stone Effects</w:t>
      </w:r>
    </w:p>
    <w:p w:rsidR="001758BB" w:rsidRDefault="001758BB">
      <w:pPr>
        <w:rPr>
          <w:rFonts w:ascii="Times New Roman" w:hAnsi="Times New Roman" w:cs="Times New Roman"/>
          <w:b/>
          <w:sz w:val="24"/>
          <w:szCs w:val="24"/>
          <w:u w:val="single"/>
        </w:rPr>
      </w:pPr>
      <w:r>
        <w:rPr>
          <w:rFonts w:ascii="Times New Roman" w:hAnsi="Times New Roman" w:cs="Times New Roman"/>
          <w:b/>
          <w:sz w:val="24"/>
          <w:szCs w:val="24"/>
          <w:u w:val="single"/>
        </w:rPr>
        <w:t>Product Information________________________________________________________________________</w:t>
      </w:r>
    </w:p>
    <w:p w:rsidR="001758BB" w:rsidRDefault="000B3644">
      <w:pPr>
        <w:rPr>
          <w:rFonts w:ascii="Times New Roman" w:hAnsi="Times New Roman" w:cs="Times New Roman"/>
          <w:sz w:val="20"/>
          <w:szCs w:val="20"/>
        </w:rPr>
      </w:pPr>
      <w:r>
        <w:rPr>
          <w:rFonts w:ascii="Times New Roman" w:hAnsi="Times New Roman" w:cs="Times New Roman"/>
          <w:sz w:val="20"/>
          <w:szCs w:val="20"/>
        </w:rPr>
        <w:t xml:space="preserve">The SE 9393 has improved stiffness and good color definition. The SE 9393 also is UV </w:t>
      </w:r>
      <w:r w:rsidR="00E63F6C">
        <w:rPr>
          <w:rFonts w:ascii="Times New Roman" w:hAnsi="Times New Roman" w:cs="Times New Roman"/>
          <w:sz w:val="20"/>
          <w:szCs w:val="20"/>
        </w:rPr>
        <w:t>stabilized with FDA compliance is available</w:t>
      </w:r>
      <w:r>
        <w:rPr>
          <w:rFonts w:ascii="Times New Roman" w:hAnsi="Times New Roman" w:cs="Times New Roman"/>
          <w:sz w:val="20"/>
          <w:szCs w:val="20"/>
        </w:rPr>
        <w:t>.</w:t>
      </w:r>
    </w:p>
    <w:p w:rsidR="001758BB" w:rsidRDefault="001758BB">
      <w:pPr>
        <w:rPr>
          <w:rFonts w:ascii="Times New Roman" w:hAnsi="Times New Roman" w:cs="Times New Roman"/>
          <w:sz w:val="20"/>
          <w:szCs w:val="20"/>
        </w:rPr>
      </w:pPr>
    </w:p>
    <w:p w:rsidR="001758BB" w:rsidRDefault="001758BB">
      <w:pPr>
        <w:rPr>
          <w:rFonts w:ascii="Times New Roman" w:hAnsi="Times New Roman" w:cs="Times New Roman"/>
          <w:b/>
          <w:sz w:val="24"/>
          <w:szCs w:val="24"/>
          <w:u w:val="single"/>
        </w:rPr>
      </w:pPr>
      <w:r>
        <w:rPr>
          <w:rFonts w:ascii="Times New Roman" w:hAnsi="Times New Roman" w:cs="Times New Roman"/>
          <w:b/>
          <w:sz w:val="24"/>
          <w:szCs w:val="24"/>
          <w:u w:val="single"/>
        </w:rPr>
        <w:t>General Information________________________________________________________________________</w:t>
      </w:r>
    </w:p>
    <w:tbl>
      <w:tblPr>
        <w:tblStyle w:val="TableGridLight"/>
        <w:tblW w:w="0" w:type="auto"/>
        <w:tblLook w:val="04A0" w:firstRow="1" w:lastRow="0" w:firstColumn="1" w:lastColumn="0" w:noHBand="0" w:noVBand="1"/>
      </w:tblPr>
      <w:tblGrid>
        <w:gridCol w:w="5395"/>
        <w:gridCol w:w="5395"/>
      </w:tblGrid>
      <w:tr w:rsidR="001758BB" w:rsidTr="001758BB">
        <w:trPr>
          <w:trHeight w:val="451"/>
        </w:trPr>
        <w:tc>
          <w:tcPr>
            <w:tcW w:w="5395" w:type="dxa"/>
          </w:tcPr>
          <w:p w:rsidR="001758BB" w:rsidRPr="001C6127" w:rsidRDefault="001C6127">
            <w:pPr>
              <w:rPr>
                <w:rFonts w:ascii="Times New Roman" w:hAnsi="Times New Roman" w:cs="Times New Roman"/>
                <w:sz w:val="20"/>
                <w:szCs w:val="20"/>
              </w:rPr>
            </w:pPr>
            <w:r>
              <w:rPr>
                <w:rFonts w:ascii="Times New Roman" w:hAnsi="Times New Roman" w:cs="Times New Roman"/>
                <w:sz w:val="20"/>
                <w:szCs w:val="20"/>
              </w:rPr>
              <w:t>Material Status</w:t>
            </w:r>
          </w:p>
        </w:tc>
        <w:tc>
          <w:tcPr>
            <w:tcW w:w="5395" w:type="dxa"/>
          </w:tcPr>
          <w:p w:rsidR="001758BB" w:rsidRPr="001C6127" w:rsidRDefault="000B3644">
            <w:pPr>
              <w:rPr>
                <w:rFonts w:ascii="Times New Roman" w:hAnsi="Times New Roman" w:cs="Times New Roman"/>
                <w:sz w:val="20"/>
                <w:szCs w:val="20"/>
              </w:rPr>
            </w:pPr>
            <w:r>
              <w:rPr>
                <w:rFonts w:ascii="Times New Roman" w:hAnsi="Times New Roman" w:cs="Times New Roman"/>
                <w:sz w:val="20"/>
                <w:szCs w:val="20"/>
              </w:rPr>
              <w:t>Commercial: Active</w:t>
            </w:r>
          </w:p>
        </w:tc>
      </w:tr>
      <w:tr w:rsidR="001758BB" w:rsidTr="001758BB">
        <w:trPr>
          <w:trHeight w:val="451"/>
        </w:trPr>
        <w:tc>
          <w:tcPr>
            <w:tcW w:w="5395" w:type="dxa"/>
          </w:tcPr>
          <w:p w:rsidR="001758BB" w:rsidRPr="001C6127" w:rsidRDefault="001C6127">
            <w:pPr>
              <w:rPr>
                <w:rFonts w:ascii="Times New Roman" w:hAnsi="Times New Roman" w:cs="Times New Roman"/>
                <w:sz w:val="20"/>
                <w:szCs w:val="20"/>
              </w:rPr>
            </w:pPr>
            <w:r>
              <w:rPr>
                <w:rFonts w:ascii="Times New Roman" w:hAnsi="Times New Roman" w:cs="Times New Roman"/>
                <w:sz w:val="20"/>
                <w:szCs w:val="20"/>
              </w:rPr>
              <w:t xml:space="preserve">Availability </w:t>
            </w:r>
          </w:p>
        </w:tc>
        <w:tc>
          <w:tcPr>
            <w:tcW w:w="5395" w:type="dxa"/>
          </w:tcPr>
          <w:p w:rsidR="001758BB" w:rsidRPr="001C6127" w:rsidRDefault="003E19C0">
            <w:pPr>
              <w:rPr>
                <w:rFonts w:ascii="Times New Roman" w:hAnsi="Times New Roman" w:cs="Times New Roman"/>
                <w:sz w:val="20"/>
                <w:szCs w:val="20"/>
              </w:rPr>
            </w:pPr>
            <w:r>
              <w:rPr>
                <w:rFonts w:ascii="Times New Roman" w:hAnsi="Times New Roman" w:cs="Times New Roman"/>
                <w:sz w:val="20"/>
                <w:szCs w:val="20"/>
              </w:rPr>
              <w:t>FDA Compliant Formulations Available</w:t>
            </w:r>
            <w:bookmarkStart w:id="0" w:name="_GoBack"/>
            <w:bookmarkEnd w:id="0"/>
          </w:p>
        </w:tc>
      </w:tr>
      <w:tr w:rsidR="001758BB" w:rsidTr="001758BB">
        <w:trPr>
          <w:trHeight w:val="451"/>
        </w:trPr>
        <w:tc>
          <w:tcPr>
            <w:tcW w:w="5395" w:type="dxa"/>
          </w:tcPr>
          <w:p w:rsidR="001758BB" w:rsidRPr="001C6127" w:rsidRDefault="001C6127">
            <w:pPr>
              <w:rPr>
                <w:rFonts w:ascii="Times New Roman" w:hAnsi="Times New Roman" w:cs="Times New Roman"/>
                <w:sz w:val="20"/>
                <w:szCs w:val="20"/>
              </w:rPr>
            </w:pPr>
            <w:r>
              <w:rPr>
                <w:rFonts w:ascii="Times New Roman" w:hAnsi="Times New Roman" w:cs="Times New Roman"/>
                <w:sz w:val="20"/>
                <w:szCs w:val="20"/>
              </w:rPr>
              <w:t>Additive</w:t>
            </w:r>
          </w:p>
        </w:tc>
        <w:tc>
          <w:tcPr>
            <w:tcW w:w="5395" w:type="dxa"/>
          </w:tcPr>
          <w:p w:rsidR="001758BB" w:rsidRPr="001C6127" w:rsidRDefault="000B3644">
            <w:pPr>
              <w:rPr>
                <w:rFonts w:ascii="Times New Roman" w:hAnsi="Times New Roman" w:cs="Times New Roman"/>
                <w:sz w:val="20"/>
                <w:szCs w:val="20"/>
              </w:rPr>
            </w:pPr>
            <w:r>
              <w:rPr>
                <w:rFonts w:ascii="Times New Roman" w:hAnsi="Times New Roman" w:cs="Times New Roman"/>
                <w:sz w:val="20"/>
                <w:szCs w:val="20"/>
              </w:rPr>
              <w:t>UV stabilized</w:t>
            </w:r>
          </w:p>
        </w:tc>
      </w:tr>
      <w:tr w:rsidR="001758BB" w:rsidTr="001758BB">
        <w:trPr>
          <w:trHeight w:val="451"/>
        </w:trPr>
        <w:tc>
          <w:tcPr>
            <w:tcW w:w="5395" w:type="dxa"/>
          </w:tcPr>
          <w:p w:rsidR="001758BB" w:rsidRPr="001C6127" w:rsidRDefault="001C6127">
            <w:pPr>
              <w:rPr>
                <w:rFonts w:ascii="Times New Roman" w:hAnsi="Times New Roman" w:cs="Times New Roman"/>
                <w:sz w:val="20"/>
                <w:szCs w:val="20"/>
              </w:rPr>
            </w:pPr>
            <w:r>
              <w:rPr>
                <w:rFonts w:ascii="Times New Roman" w:hAnsi="Times New Roman" w:cs="Times New Roman"/>
                <w:sz w:val="20"/>
                <w:szCs w:val="20"/>
              </w:rPr>
              <w:t>Appearance</w:t>
            </w:r>
          </w:p>
        </w:tc>
        <w:tc>
          <w:tcPr>
            <w:tcW w:w="5395" w:type="dxa"/>
          </w:tcPr>
          <w:p w:rsidR="001758BB" w:rsidRPr="001C6127" w:rsidRDefault="000B3644">
            <w:pPr>
              <w:rPr>
                <w:rFonts w:ascii="Times New Roman" w:hAnsi="Times New Roman" w:cs="Times New Roman"/>
                <w:sz w:val="20"/>
                <w:szCs w:val="20"/>
              </w:rPr>
            </w:pPr>
            <w:r>
              <w:rPr>
                <w:rFonts w:ascii="Times New Roman" w:hAnsi="Times New Roman" w:cs="Times New Roman"/>
                <w:sz w:val="20"/>
                <w:szCs w:val="20"/>
              </w:rPr>
              <w:t>Colors Available</w:t>
            </w:r>
          </w:p>
        </w:tc>
      </w:tr>
      <w:tr w:rsidR="001758BB" w:rsidTr="001758BB">
        <w:trPr>
          <w:trHeight w:val="451"/>
        </w:trPr>
        <w:tc>
          <w:tcPr>
            <w:tcW w:w="5395" w:type="dxa"/>
          </w:tcPr>
          <w:p w:rsidR="001758BB" w:rsidRPr="001C6127" w:rsidRDefault="001C6127">
            <w:pPr>
              <w:rPr>
                <w:rFonts w:ascii="Times New Roman" w:hAnsi="Times New Roman" w:cs="Times New Roman"/>
                <w:sz w:val="20"/>
                <w:szCs w:val="20"/>
              </w:rPr>
            </w:pPr>
            <w:r>
              <w:rPr>
                <w:rFonts w:ascii="Times New Roman" w:hAnsi="Times New Roman" w:cs="Times New Roman"/>
                <w:sz w:val="20"/>
                <w:szCs w:val="20"/>
              </w:rPr>
              <w:t>Forms</w:t>
            </w:r>
          </w:p>
        </w:tc>
        <w:tc>
          <w:tcPr>
            <w:tcW w:w="5395" w:type="dxa"/>
          </w:tcPr>
          <w:p w:rsidR="001758BB" w:rsidRPr="001C6127" w:rsidRDefault="000B3644">
            <w:pPr>
              <w:rPr>
                <w:rFonts w:ascii="Times New Roman" w:hAnsi="Times New Roman" w:cs="Times New Roman"/>
                <w:sz w:val="20"/>
                <w:szCs w:val="20"/>
              </w:rPr>
            </w:pPr>
            <w:r>
              <w:rPr>
                <w:rFonts w:ascii="Times New Roman" w:hAnsi="Times New Roman" w:cs="Times New Roman"/>
                <w:sz w:val="20"/>
                <w:szCs w:val="20"/>
              </w:rPr>
              <w:t>Pellets and Powder</w:t>
            </w:r>
          </w:p>
        </w:tc>
      </w:tr>
      <w:tr w:rsidR="001758BB" w:rsidTr="001758BB">
        <w:trPr>
          <w:trHeight w:val="451"/>
        </w:trPr>
        <w:tc>
          <w:tcPr>
            <w:tcW w:w="5395" w:type="dxa"/>
          </w:tcPr>
          <w:p w:rsidR="001758BB" w:rsidRPr="001C6127" w:rsidRDefault="001C6127">
            <w:pPr>
              <w:rPr>
                <w:rFonts w:ascii="Times New Roman" w:hAnsi="Times New Roman" w:cs="Times New Roman"/>
                <w:sz w:val="20"/>
                <w:szCs w:val="20"/>
              </w:rPr>
            </w:pPr>
            <w:r>
              <w:rPr>
                <w:rFonts w:ascii="Times New Roman" w:hAnsi="Times New Roman" w:cs="Times New Roman"/>
                <w:sz w:val="20"/>
                <w:szCs w:val="20"/>
              </w:rPr>
              <w:t>Processing Method</w:t>
            </w:r>
          </w:p>
        </w:tc>
        <w:tc>
          <w:tcPr>
            <w:tcW w:w="5395" w:type="dxa"/>
          </w:tcPr>
          <w:p w:rsidR="001758BB" w:rsidRPr="001C6127" w:rsidRDefault="000B3644">
            <w:pPr>
              <w:rPr>
                <w:rFonts w:ascii="Times New Roman" w:hAnsi="Times New Roman" w:cs="Times New Roman"/>
                <w:sz w:val="20"/>
                <w:szCs w:val="20"/>
              </w:rPr>
            </w:pPr>
            <w:r>
              <w:rPr>
                <w:rFonts w:ascii="Times New Roman" w:hAnsi="Times New Roman" w:cs="Times New Roman"/>
                <w:sz w:val="20"/>
                <w:szCs w:val="20"/>
              </w:rPr>
              <w:t>Rotational Molding</w:t>
            </w:r>
          </w:p>
        </w:tc>
      </w:tr>
    </w:tbl>
    <w:p w:rsidR="001C6127" w:rsidRDefault="001C6127">
      <w:pPr>
        <w:rPr>
          <w:rFonts w:ascii="Times New Roman" w:hAnsi="Times New Roman" w:cs="Times New Roman"/>
          <w:b/>
          <w:sz w:val="24"/>
          <w:szCs w:val="24"/>
          <w:u w:val="single"/>
        </w:rPr>
      </w:pPr>
      <w:r>
        <w:rPr>
          <w:rFonts w:ascii="Times New Roman" w:hAnsi="Times New Roman" w:cs="Times New Roman"/>
          <w:b/>
          <w:sz w:val="24"/>
          <w:szCs w:val="24"/>
          <w:u w:val="single"/>
        </w:rPr>
        <w:t xml:space="preserve">Physical </w:t>
      </w:r>
      <w:proofErr w:type="spellStart"/>
      <w:r>
        <w:rPr>
          <w:rFonts w:ascii="Times New Roman" w:hAnsi="Times New Roman" w:cs="Times New Roman"/>
          <w:b/>
          <w:sz w:val="24"/>
          <w:szCs w:val="24"/>
          <w:u w:val="single"/>
        </w:rPr>
        <w:t>Information______________________________English</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Unit________________Test</w:t>
      </w:r>
      <w:proofErr w:type="spellEnd"/>
      <w:r>
        <w:rPr>
          <w:rFonts w:ascii="Times New Roman" w:hAnsi="Times New Roman" w:cs="Times New Roman"/>
          <w:b/>
          <w:sz w:val="24"/>
          <w:szCs w:val="24"/>
          <w:u w:val="single"/>
        </w:rPr>
        <w:t xml:space="preserve"> Method____</w:t>
      </w:r>
    </w:p>
    <w:tbl>
      <w:tblPr>
        <w:tblStyle w:val="TableGridLight"/>
        <w:tblW w:w="10847" w:type="dxa"/>
        <w:tblLook w:val="04A0" w:firstRow="1" w:lastRow="0" w:firstColumn="1" w:lastColumn="0" w:noHBand="0" w:noVBand="1"/>
      </w:tblPr>
      <w:tblGrid>
        <w:gridCol w:w="5755"/>
        <w:gridCol w:w="3150"/>
        <w:gridCol w:w="1942"/>
      </w:tblGrid>
      <w:tr w:rsidR="001C6127" w:rsidTr="001C6127">
        <w:trPr>
          <w:trHeight w:val="423"/>
        </w:trPr>
        <w:tc>
          <w:tcPr>
            <w:tcW w:w="5755" w:type="dxa"/>
          </w:tcPr>
          <w:p w:rsidR="001C6127" w:rsidRPr="001C6127" w:rsidRDefault="001C6127">
            <w:pPr>
              <w:rPr>
                <w:rFonts w:ascii="Times New Roman" w:hAnsi="Times New Roman" w:cs="Times New Roman"/>
                <w:sz w:val="20"/>
                <w:szCs w:val="20"/>
              </w:rPr>
            </w:pPr>
            <w:r>
              <w:rPr>
                <w:rFonts w:ascii="Times New Roman" w:hAnsi="Times New Roman" w:cs="Times New Roman"/>
                <w:sz w:val="20"/>
                <w:szCs w:val="20"/>
              </w:rPr>
              <w:t>Melt Index</w:t>
            </w:r>
          </w:p>
        </w:tc>
        <w:tc>
          <w:tcPr>
            <w:tcW w:w="3150" w:type="dxa"/>
          </w:tcPr>
          <w:p w:rsidR="001C6127" w:rsidRPr="000364C1" w:rsidRDefault="000B3644">
            <w:pPr>
              <w:rPr>
                <w:rFonts w:ascii="Times New Roman" w:hAnsi="Times New Roman" w:cs="Times New Roman"/>
                <w:sz w:val="20"/>
                <w:szCs w:val="20"/>
              </w:rPr>
            </w:pPr>
            <w:r>
              <w:rPr>
                <w:rFonts w:ascii="Times New Roman" w:hAnsi="Times New Roman" w:cs="Times New Roman"/>
                <w:sz w:val="20"/>
                <w:szCs w:val="20"/>
              </w:rPr>
              <w:t>3.5 G/10 MIN</w:t>
            </w:r>
          </w:p>
        </w:tc>
        <w:tc>
          <w:tcPr>
            <w:tcW w:w="1942" w:type="dxa"/>
          </w:tcPr>
          <w:p w:rsidR="001C6127" w:rsidRPr="000364C1" w:rsidRDefault="000B3644">
            <w:pPr>
              <w:rPr>
                <w:rFonts w:ascii="Times New Roman" w:hAnsi="Times New Roman" w:cs="Times New Roman"/>
                <w:sz w:val="20"/>
                <w:szCs w:val="20"/>
              </w:rPr>
            </w:pPr>
            <w:r>
              <w:rPr>
                <w:rFonts w:ascii="Times New Roman" w:hAnsi="Times New Roman" w:cs="Times New Roman"/>
                <w:sz w:val="20"/>
                <w:szCs w:val="20"/>
              </w:rPr>
              <w:t>ASTM D-1238</w:t>
            </w:r>
          </w:p>
        </w:tc>
      </w:tr>
      <w:tr w:rsidR="001C6127" w:rsidTr="001C6127">
        <w:trPr>
          <w:trHeight w:val="423"/>
        </w:trPr>
        <w:tc>
          <w:tcPr>
            <w:tcW w:w="5755" w:type="dxa"/>
          </w:tcPr>
          <w:p w:rsidR="001C6127" w:rsidRPr="001C6127" w:rsidRDefault="001C6127">
            <w:pPr>
              <w:rPr>
                <w:rFonts w:ascii="Times New Roman" w:hAnsi="Times New Roman" w:cs="Times New Roman"/>
                <w:sz w:val="20"/>
                <w:szCs w:val="20"/>
              </w:rPr>
            </w:pPr>
            <w:r>
              <w:rPr>
                <w:rFonts w:ascii="Times New Roman" w:hAnsi="Times New Roman" w:cs="Times New Roman"/>
                <w:sz w:val="20"/>
                <w:szCs w:val="20"/>
              </w:rPr>
              <w:t>Density</w:t>
            </w:r>
          </w:p>
        </w:tc>
        <w:tc>
          <w:tcPr>
            <w:tcW w:w="3150" w:type="dxa"/>
          </w:tcPr>
          <w:p w:rsidR="001C6127" w:rsidRPr="000364C1" w:rsidRDefault="000B3644">
            <w:pPr>
              <w:rPr>
                <w:rFonts w:ascii="Times New Roman" w:hAnsi="Times New Roman" w:cs="Times New Roman"/>
                <w:sz w:val="20"/>
                <w:szCs w:val="20"/>
              </w:rPr>
            </w:pPr>
            <w:r>
              <w:rPr>
                <w:rFonts w:ascii="Times New Roman" w:hAnsi="Times New Roman" w:cs="Times New Roman"/>
                <w:sz w:val="20"/>
                <w:szCs w:val="20"/>
              </w:rPr>
              <w:t>.942 G/CC</w:t>
            </w:r>
          </w:p>
        </w:tc>
        <w:tc>
          <w:tcPr>
            <w:tcW w:w="1942" w:type="dxa"/>
          </w:tcPr>
          <w:p w:rsidR="001C6127" w:rsidRPr="000364C1" w:rsidRDefault="000B3644">
            <w:pPr>
              <w:rPr>
                <w:rFonts w:ascii="Times New Roman" w:hAnsi="Times New Roman" w:cs="Times New Roman"/>
                <w:sz w:val="20"/>
                <w:szCs w:val="20"/>
              </w:rPr>
            </w:pPr>
            <w:r>
              <w:rPr>
                <w:rFonts w:ascii="Times New Roman" w:hAnsi="Times New Roman" w:cs="Times New Roman"/>
                <w:sz w:val="20"/>
                <w:szCs w:val="20"/>
              </w:rPr>
              <w:t>ASTM D-1505</w:t>
            </w:r>
          </w:p>
        </w:tc>
      </w:tr>
      <w:tr w:rsidR="001C6127" w:rsidTr="001C6127">
        <w:trPr>
          <w:trHeight w:val="423"/>
        </w:trPr>
        <w:tc>
          <w:tcPr>
            <w:tcW w:w="5755" w:type="dxa"/>
          </w:tcPr>
          <w:p w:rsidR="001C6127" w:rsidRPr="000364C1" w:rsidRDefault="000364C1">
            <w:pPr>
              <w:rPr>
                <w:rFonts w:ascii="Times New Roman" w:hAnsi="Times New Roman" w:cs="Times New Roman"/>
                <w:sz w:val="20"/>
                <w:szCs w:val="20"/>
              </w:rPr>
            </w:pPr>
            <w:r>
              <w:rPr>
                <w:rFonts w:ascii="Times New Roman" w:hAnsi="Times New Roman" w:cs="Times New Roman"/>
                <w:sz w:val="20"/>
                <w:szCs w:val="20"/>
              </w:rPr>
              <w:t>Tensile .125” Thick</w:t>
            </w:r>
          </w:p>
        </w:tc>
        <w:tc>
          <w:tcPr>
            <w:tcW w:w="3150" w:type="dxa"/>
          </w:tcPr>
          <w:p w:rsidR="001C6127" w:rsidRPr="000364C1" w:rsidRDefault="000B3644">
            <w:pPr>
              <w:rPr>
                <w:rFonts w:ascii="Times New Roman" w:hAnsi="Times New Roman" w:cs="Times New Roman"/>
                <w:sz w:val="20"/>
                <w:szCs w:val="20"/>
              </w:rPr>
            </w:pPr>
            <w:r>
              <w:rPr>
                <w:rFonts w:ascii="Times New Roman" w:hAnsi="Times New Roman" w:cs="Times New Roman"/>
                <w:sz w:val="20"/>
                <w:szCs w:val="20"/>
              </w:rPr>
              <w:t>2,900 PSI</w:t>
            </w:r>
          </w:p>
        </w:tc>
        <w:tc>
          <w:tcPr>
            <w:tcW w:w="1942" w:type="dxa"/>
          </w:tcPr>
          <w:p w:rsidR="001C6127" w:rsidRPr="000364C1" w:rsidRDefault="000B3644">
            <w:pPr>
              <w:rPr>
                <w:rFonts w:ascii="Times New Roman" w:hAnsi="Times New Roman" w:cs="Times New Roman"/>
                <w:sz w:val="20"/>
                <w:szCs w:val="20"/>
              </w:rPr>
            </w:pPr>
            <w:r>
              <w:rPr>
                <w:rFonts w:ascii="Times New Roman" w:hAnsi="Times New Roman" w:cs="Times New Roman"/>
                <w:sz w:val="20"/>
                <w:szCs w:val="20"/>
              </w:rPr>
              <w:t>ASTM D-638</w:t>
            </w:r>
          </w:p>
        </w:tc>
      </w:tr>
      <w:tr w:rsidR="001C6127" w:rsidTr="001C6127">
        <w:trPr>
          <w:trHeight w:val="423"/>
        </w:trPr>
        <w:tc>
          <w:tcPr>
            <w:tcW w:w="5755" w:type="dxa"/>
          </w:tcPr>
          <w:p w:rsidR="001C6127" w:rsidRPr="000364C1" w:rsidRDefault="000364C1">
            <w:pPr>
              <w:rPr>
                <w:rFonts w:ascii="Times New Roman" w:hAnsi="Times New Roman" w:cs="Times New Roman"/>
                <w:sz w:val="20"/>
                <w:szCs w:val="20"/>
              </w:rPr>
            </w:pPr>
            <w:r>
              <w:rPr>
                <w:rFonts w:ascii="Times New Roman" w:hAnsi="Times New Roman" w:cs="Times New Roman"/>
                <w:sz w:val="20"/>
                <w:szCs w:val="20"/>
              </w:rPr>
              <w:t>Flexural Modulus 1% Strain</w:t>
            </w:r>
          </w:p>
        </w:tc>
        <w:tc>
          <w:tcPr>
            <w:tcW w:w="3150" w:type="dxa"/>
          </w:tcPr>
          <w:p w:rsidR="001C6127" w:rsidRPr="000364C1" w:rsidRDefault="000B3644">
            <w:pPr>
              <w:rPr>
                <w:rFonts w:ascii="Times New Roman" w:hAnsi="Times New Roman" w:cs="Times New Roman"/>
                <w:sz w:val="20"/>
                <w:szCs w:val="20"/>
              </w:rPr>
            </w:pPr>
            <w:r>
              <w:rPr>
                <w:rFonts w:ascii="Times New Roman" w:hAnsi="Times New Roman" w:cs="Times New Roman"/>
                <w:sz w:val="20"/>
                <w:szCs w:val="20"/>
              </w:rPr>
              <w:t>101,000 PSI</w:t>
            </w:r>
          </w:p>
        </w:tc>
        <w:tc>
          <w:tcPr>
            <w:tcW w:w="1942" w:type="dxa"/>
          </w:tcPr>
          <w:p w:rsidR="001C6127" w:rsidRPr="000364C1" w:rsidRDefault="000B3644">
            <w:pPr>
              <w:rPr>
                <w:rFonts w:ascii="Times New Roman" w:hAnsi="Times New Roman" w:cs="Times New Roman"/>
                <w:sz w:val="20"/>
                <w:szCs w:val="20"/>
              </w:rPr>
            </w:pPr>
            <w:r>
              <w:rPr>
                <w:rFonts w:ascii="Times New Roman" w:hAnsi="Times New Roman" w:cs="Times New Roman"/>
                <w:sz w:val="20"/>
                <w:szCs w:val="20"/>
              </w:rPr>
              <w:t>ASTM D-790</w:t>
            </w:r>
          </w:p>
        </w:tc>
      </w:tr>
      <w:tr w:rsidR="001C6127" w:rsidTr="001C6127">
        <w:trPr>
          <w:trHeight w:val="423"/>
        </w:trPr>
        <w:tc>
          <w:tcPr>
            <w:tcW w:w="5755" w:type="dxa"/>
          </w:tcPr>
          <w:p w:rsidR="001C6127" w:rsidRPr="000364C1" w:rsidRDefault="00B70E24">
            <w:pPr>
              <w:rPr>
                <w:rFonts w:ascii="Times New Roman" w:hAnsi="Times New Roman" w:cs="Times New Roman"/>
                <w:sz w:val="20"/>
                <w:szCs w:val="20"/>
              </w:rPr>
            </w:pPr>
            <w:r>
              <w:rPr>
                <w:rFonts w:ascii="Times New Roman" w:hAnsi="Times New Roman" w:cs="Times New Roman"/>
                <w:sz w:val="20"/>
                <w:szCs w:val="20"/>
              </w:rPr>
              <w:t>Arm Cold (-40°F)</w:t>
            </w:r>
            <w:r w:rsidR="000364C1">
              <w:rPr>
                <w:rFonts w:ascii="Times New Roman" w:hAnsi="Times New Roman" w:cs="Times New Roman"/>
                <w:sz w:val="20"/>
                <w:szCs w:val="20"/>
              </w:rPr>
              <w:t xml:space="preserve"> Temperature Impact 0.125” Specimen</w:t>
            </w:r>
          </w:p>
        </w:tc>
        <w:tc>
          <w:tcPr>
            <w:tcW w:w="3150" w:type="dxa"/>
          </w:tcPr>
          <w:p w:rsidR="001C6127" w:rsidRPr="000364C1" w:rsidRDefault="000B3644">
            <w:pPr>
              <w:rPr>
                <w:rFonts w:ascii="Times New Roman" w:hAnsi="Times New Roman" w:cs="Times New Roman"/>
                <w:sz w:val="20"/>
                <w:szCs w:val="20"/>
              </w:rPr>
            </w:pPr>
            <w:r>
              <w:rPr>
                <w:rFonts w:ascii="Times New Roman" w:hAnsi="Times New Roman" w:cs="Times New Roman"/>
                <w:sz w:val="20"/>
                <w:szCs w:val="20"/>
              </w:rPr>
              <w:t>40 FT/LB</w:t>
            </w:r>
          </w:p>
        </w:tc>
        <w:tc>
          <w:tcPr>
            <w:tcW w:w="1942" w:type="dxa"/>
          </w:tcPr>
          <w:p w:rsidR="001C6127" w:rsidRPr="000364C1" w:rsidRDefault="000B3644">
            <w:pPr>
              <w:rPr>
                <w:rFonts w:ascii="Times New Roman" w:hAnsi="Times New Roman" w:cs="Times New Roman"/>
                <w:sz w:val="20"/>
                <w:szCs w:val="20"/>
              </w:rPr>
            </w:pPr>
            <w:r>
              <w:rPr>
                <w:rFonts w:ascii="Times New Roman" w:hAnsi="Times New Roman" w:cs="Times New Roman"/>
                <w:sz w:val="20"/>
                <w:szCs w:val="20"/>
              </w:rPr>
              <w:t>ARM METHOD</w:t>
            </w:r>
          </w:p>
        </w:tc>
      </w:tr>
      <w:tr w:rsidR="000B3644" w:rsidTr="001C6127">
        <w:trPr>
          <w:trHeight w:val="423"/>
        </w:trPr>
        <w:tc>
          <w:tcPr>
            <w:tcW w:w="5755" w:type="dxa"/>
          </w:tcPr>
          <w:p w:rsidR="000B3644" w:rsidRDefault="000B3644">
            <w:pPr>
              <w:rPr>
                <w:rFonts w:ascii="Times New Roman" w:hAnsi="Times New Roman" w:cs="Times New Roman"/>
                <w:sz w:val="20"/>
                <w:szCs w:val="20"/>
              </w:rPr>
            </w:pPr>
            <w:r>
              <w:rPr>
                <w:rFonts w:ascii="Times New Roman" w:hAnsi="Times New Roman" w:cs="Times New Roman"/>
                <w:sz w:val="20"/>
                <w:szCs w:val="20"/>
              </w:rPr>
              <w:t>ESCR Hours F 50 (100% IGEPAL)</w:t>
            </w:r>
          </w:p>
        </w:tc>
        <w:tc>
          <w:tcPr>
            <w:tcW w:w="3150" w:type="dxa"/>
          </w:tcPr>
          <w:p w:rsidR="000B3644" w:rsidRDefault="000B3644">
            <w:pPr>
              <w:rPr>
                <w:rFonts w:ascii="Times New Roman" w:hAnsi="Times New Roman" w:cs="Times New Roman"/>
                <w:sz w:val="20"/>
                <w:szCs w:val="20"/>
              </w:rPr>
            </w:pPr>
            <w:r>
              <w:rPr>
                <w:rFonts w:ascii="Times New Roman" w:hAnsi="Times New Roman" w:cs="Times New Roman"/>
                <w:sz w:val="20"/>
                <w:szCs w:val="20"/>
              </w:rPr>
              <w:t>&gt;1,000</w:t>
            </w:r>
          </w:p>
        </w:tc>
        <w:tc>
          <w:tcPr>
            <w:tcW w:w="1942" w:type="dxa"/>
          </w:tcPr>
          <w:p w:rsidR="000B3644" w:rsidRDefault="000B3644">
            <w:pPr>
              <w:rPr>
                <w:rFonts w:ascii="Times New Roman" w:hAnsi="Times New Roman" w:cs="Times New Roman"/>
                <w:sz w:val="20"/>
                <w:szCs w:val="20"/>
              </w:rPr>
            </w:pPr>
            <w:r>
              <w:rPr>
                <w:rFonts w:ascii="Times New Roman" w:hAnsi="Times New Roman" w:cs="Times New Roman"/>
                <w:sz w:val="20"/>
                <w:szCs w:val="20"/>
              </w:rPr>
              <w:t>ASTM D-1693 CONDITION A</w:t>
            </w:r>
          </w:p>
        </w:tc>
      </w:tr>
      <w:tr w:rsidR="001C6127" w:rsidTr="001C6127">
        <w:trPr>
          <w:trHeight w:val="423"/>
        </w:trPr>
        <w:tc>
          <w:tcPr>
            <w:tcW w:w="5755" w:type="dxa"/>
          </w:tcPr>
          <w:p w:rsidR="001C6127" w:rsidRPr="000364C1" w:rsidRDefault="000B3644">
            <w:pPr>
              <w:rPr>
                <w:rFonts w:ascii="Times New Roman" w:hAnsi="Times New Roman" w:cs="Times New Roman"/>
                <w:sz w:val="20"/>
                <w:szCs w:val="20"/>
              </w:rPr>
            </w:pPr>
            <w:r>
              <w:rPr>
                <w:rFonts w:ascii="Times New Roman" w:hAnsi="Times New Roman" w:cs="Times New Roman"/>
                <w:sz w:val="20"/>
                <w:szCs w:val="20"/>
              </w:rPr>
              <w:t>Ultimate Elongation</w:t>
            </w:r>
            <w:r w:rsidR="000364C1">
              <w:rPr>
                <w:rFonts w:ascii="Times New Roman" w:hAnsi="Times New Roman" w:cs="Times New Roman"/>
                <w:sz w:val="20"/>
                <w:szCs w:val="20"/>
              </w:rPr>
              <w:t xml:space="preserve"> </w:t>
            </w:r>
          </w:p>
        </w:tc>
        <w:tc>
          <w:tcPr>
            <w:tcW w:w="3150" w:type="dxa"/>
          </w:tcPr>
          <w:p w:rsidR="001C6127" w:rsidRPr="000364C1" w:rsidRDefault="00E63F6C">
            <w:pPr>
              <w:rPr>
                <w:rFonts w:ascii="Times New Roman" w:hAnsi="Times New Roman" w:cs="Times New Roman"/>
                <w:sz w:val="20"/>
                <w:szCs w:val="20"/>
              </w:rPr>
            </w:pPr>
            <w:r>
              <w:rPr>
                <w:rFonts w:ascii="Times New Roman" w:hAnsi="Times New Roman" w:cs="Times New Roman"/>
                <w:sz w:val="20"/>
                <w:szCs w:val="20"/>
              </w:rPr>
              <w:t>5</w:t>
            </w:r>
            <w:r w:rsidR="000B3644">
              <w:rPr>
                <w:rFonts w:ascii="Times New Roman" w:hAnsi="Times New Roman" w:cs="Times New Roman"/>
                <w:sz w:val="20"/>
                <w:szCs w:val="20"/>
              </w:rPr>
              <w:t>00</w:t>
            </w:r>
          </w:p>
        </w:tc>
        <w:tc>
          <w:tcPr>
            <w:tcW w:w="1942" w:type="dxa"/>
          </w:tcPr>
          <w:p w:rsidR="001C6127" w:rsidRPr="000364C1" w:rsidRDefault="000B3644">
            <w:pPr>
              <w:rPr>
                <w:rFonts w:ascii="Times New Roman" w:hAnsi="Times New Roman" w:cs="Times New Roman"/>
                <w:sz w:val="20"/>
                <w:szCs w:val="20"/>
              </w:rPr>
            </w:pPr>
            <w:r>
              <w:rPr>
                <w:rFonts w:ascii="Times New Roman" w:hAnsi="Times New Roman" w:cs="Times New Roman"/>
                <w:sz w:val="20"/>
                <w:szCs w:val="20"/>
              </w:rPr>
              <w:t>*</w:t>
            </w:r>
          </w:p>
        </w:tc>
      </w:tr>
    </w:tbl>
    <w:p w:rsidR="001C6127" w:rsidRDefault="001C6127">
      <w:pPr>
        <w:pBdr>
          <w:bottom w:val="single" w:sz="12" w:space="1" w:color="auto"/>
        </w:pBdr>
        <w:rPr>
          <w:rFonts w:ascii="Times New Roman" w:hAnsi="Times New Roman" w:cs="Times New Roman"/>
          <w:b/>
          <w:sz w:val="24"/>
          <w:szCs w:val="24"/>
          <w:u w:val="single"/>
        </w:rPr>
      </w:pPr>
    </w:p>
    <w:p w:rsidR="00B70E24" w:rsidRPr="00B70E24" w:rsidRDefault="00B70E24" w:rsidP="00B70E24">
      <w:pPr>
        <w:spacing w:line="240" w:lineRule="auto"/>
        <w:rPr>
          <w:rFonts w:ascii="Times New Roman" w:eastAsia="Times New Roman" w:hAnsi="Times New Roman" w:cs="Times New Roman"/>
          <w:sz w:val="18"/>
          <w:szCs w:val="18"/>
        </w:rPr>
      </w:pPr>
      <w:r w:rsidRPr="00B70E24">
        <w:rPr>
          <w:rFonts w:ascii="Times New Roman" w:eastAsia="Times New Roman" w:hAnsi="Times New Roman" w:cs="Times New Roman"/>
          <w:color w:val="000000"/>
          <w:sz w:val="18"/>
          <w:szCs w:val="18"/>
        </w:rPr>
        <w:t xml:space="preserve">FOR YOUR PROTECTION </w:t>
      </w:r>
    </w:p>
    <w:p w:rsidR="00B70E24" w:rsidRPr="00B70E24" w:rsidRDefault="00B70E24" w:rsidP="00B70E24">
      <w:pPr>
        <w:rPr>
          <w:rFonts w:ascii="Times New Roman" w:hAnsi="Times New Roman" w:cs="Times New Roman"/>
          <w:b/>
          <w:sz w:val="18"/>
          <w:szCs w:val="18"/>
          <w:u w:val="single"/>
        </w:rPr>
      </w:pPr>
      <w:r w:rsidRPr="00B70E24">
        <w:rPr>
          <w:rFonts w:ascii="Times New Roman" w:eastAsia="Times New Roman" w:hAnsi="Times New Roman" w:cs="Times New Roman"/>
          <w:color w:val="000000"/>
          <w:sz w:val="18"/>
          <w:szCs w:val="18"/>
        </w:rPr>
        <w:t>THE INFORMATION AND RECOMMENDATIONS IN THIS PUBLICATION ARE TO THE BEST OF OUR KNOWLEDGE AND ARE RELIABLE.  SUGGESTIONS CONCERNING USES OR APPLICATIONS ARE ONLY THE OPINION OF JERICO PLASTIC INDUSTRIES, INC. AND USERS SHOULD MAKE THEIR OWN TESTS TO DETERMINE THE SUITABILITY OF THIS PRODUCT FOR THEIR PARTICULAR PURPOSES.  HOWEVER, BECAUSE OF NUMEROUS FACTORS AFFECTING RESULTS, JERICO PLASTIC INDUSTRIES, INC. MAKES NO WARRANTY OF ANY KIND, EXPRESSED OR IMPLIED.  INCLUDING THOSE OF MERCHANTABILITY AND FITNESS PURPOSES OTHER THAT THE MATERIAL CONFORMS TO ITS APPLICABLE CURRENT STANDARD SPECIFICATIONS.  STATEMENTS HEREIN SHOULD NOT BE CONSTRUED AS REPRESENTATIONS OF WARRENTIES. THE RESPONSIBILTY OF JERICO PLASTIC INDUSTRIES, INC FOR CLAIMS ARISING OUT OF BREECH WARRANTY, NEGLIGENCE, STRICT LIABILITY, OR OTHERWISE IS LIMITED TO THE PURCHASE PRICE OF THE MATERIAL.</w:t>
      </w:r>
    </w:p>
    <w:p w:rsidR="000364C1" w:rsidRPr="000364C1" w:rsidRDefault="000364C1" w:rsidP="000364C1">
      <w:pPr>
        <w:rPr>
          <w:rFonts w:ascii="Times New Roman" w:hAnsi="Times New Roman" w:cs="Times New Roman"/>
          <w:sz w:val="20"/>
          <w:szCs w:val="20"/>
        </w:rPr>
      </w:pPr>
    </w:p>
    <w:sectPr w:rsidR="000364C1" w:rsidRPr="000364C1" w:rsidSect="001758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44"/>
    <w:rsid w:val="000364C1"/>
    <w:rsid w:val="000B3644"/>
    <w:rsid w:val="001758BB"/>
    <w:rsid w:val="001C6127"/>
    <w:rsid w:val="003E19C0"/>
    <w:rsid w:val="00B70E24"/>
    <w:rsid w:val="00CC0B36"/>
    <w:rsid w:val="00E6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4E8DA-1B3F-48B6-9B6C-848AA612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758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9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Technical%20Data%20Sheet%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Technical Data Sheet Template Revised</Template>
  <TotalTime>9</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2017-05-25T19:06:00Z</dcterms:created>
  <dcterms:modified xsi:type="dcterms:W3CDTF">2017-06-20T16:14:00Z</dcterms:modified>
</cp:coreProperties>
</file>